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AA" w:rsidRPr="00F76FB6" w:rsidRDefault="00023EAA" w:rsidP="00023EA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6FB6">
        <w:rPr>
          <w:rFonts w:ascii="Times New Roman" w:hAnsi="Times New Roman" w:cs="Times New Roman"/>
          <w:b/>
          <w:sz w:val="32"/>
          <w:szCs w:val="32"/>
          <w:lang w:val="ro-RO"/>
        </w:rPr>
        <w:t xml:space="preserve">În atenția inspectorilor școlari și a metodiștilor din protopopiate </w:t>
      </w:r>
    </w:p>
    <w:p w:rsidR="00F76FB6" w:rsidRPr="00773DBC" w:rsidRDefault="00BA46CC" w:rsidP="00773DBC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bookmarkStart w:id="0" w:name="_GoBack"/>
      <w:bookmarkEnd w:id="0"/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Seminarul</w:t>
      </w:r>
      <w:r w:rsidR="00773DB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Metodologic Republican „Şcoala, </w:t>
      </w:r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Biserica</w:t>
      </w:r>
      <w:r w:rsidR="00773DB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și Comunitatea</w:t>
      </w:r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: parteneriat pentru educaţie”, </w:t>
      </w:r>
      <w:r w:rsidR="00773DBC" w:rsidRPr="0037102A">
        <w:rPr>
          <w:rFonts w:ascii="Times New Roman" w:hAnsi="Times New Roman"/>
          <w:b/>
          <w:sz w:val="24"/>
          <w:szCs w:val="24"/>
          <w:lang w:val="ro-RO"/>
        </w:rPr>
        <w:t>Ediţia a VI-a: Ora de religie – cunoaştere şi devenire spirituală</w:t>
      </w:r>
      <w:r w:rsidR="00773DBC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va avea loc</w:t>
      </w:r>
      <w:r w:rsidR="00C067F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în zilele de </w:t>
      </w:r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73DBC">
        <w:rPr>
          <w:rFonts w:ascii="Times New Roman" w:eastAsia="Calibri" w:hAnsi="Times New Roman" w:cs="Times New Roman"/>
          <w:b/>
          <w:sz w:val="28"/>
          <w:szCs w:val="28"/>
          <w:lang w:val="ro-RO"/>
        </w:rPr>
        <w:t>27-28 aprilie 2017</w:t>
      </w:r>
      <w:r w:rsidR="00023EAA" w:rsidRPr="00023EA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023EAA" w:rsidRPr="00023EA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incinta </w:t>
      </w:r>
      <w:r w:rsidR="00023EAA" w:rsidRPr="00023EAA">
        <w:rPr>
          <w:rFonts w:ascii="Times New Roman" w:eastAsia="Calibri" w:hAnsi="Times New Roman" w:cs="Times New Roman"/>
          <w:b/>
          <w:sz w:val="28"/>
          <w:szCs w:val="28"/>
          <w:lang w:val="ro-RO"/>
        </w:rPr>
        <w:t>L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023EAA" w:rsidRPr="00023EAA">
        <w:rPr>
          <w:rFonts w:ascii="Times New Roman" w:eastAsia="Calibri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023EAA" w:rsidRPr="00023EA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73DB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Creangă</w:t>
      </w:r>
      <w:r w:rsidR="00C067FE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r w:rsidR="00773DB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din or. Ungheni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, str. Ştefan cel Mare</w:t>
      </w:r>
      <w:r w:rsidR="00023EAA" w:rsidRPr="00F76F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151.</w:t>
      </w:r>
    </w:p>
    <w:p w:rsidR="00F76FB6" w:rsidRPr="007C6AA0" w:rsidRDefault="00F76FB6" w:rsidP="00023E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7C6AA0">
        <w:rPr>
          <w:rFonts w:ascii="Times New Roman" w:eastAsia="Calibri" w:hAnsi="Times New Roman" w:cs="Times New Roman"/>
          <w:b/>
          <w:sz w:val="28"/>
          <w:szCs w:val="28"/>
          <w:lang w:val="ro-RO"/>
        </w:rPr>
        <w:t>La seminar sunt invitaţi inspectorii şcolari din eparhii şi metodiştii din protopopiate.</w:t>
      </w:r>
      <w:r w:rsidR="007C6AA0" w:rsidRPr="007C6AA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Vă rugăm să contactaţi specialistul din Direcţia </w:t>
      </w:r>
      <w:r w:rsidR="00BA46CC">
        <w:rPr>
          <w:rFonts w:ascii="Times New Roman" w:eastAsia="Calibri" w:hAnsi="Times New Roman" w:cs="Times New Roman"/>
          <w:b/>
          <w:sz w:val="28"/>
          <w:szCs w:val="28"/>
          <w:lang w:val="ro-RO"/>
        </w:rPr>
        <w:t>Educaţie responsabil de predarea religiei</w:t>
      </w:r>
      <w:r w:rsidR="007C6AA0" w:rsidRPr="007C6AA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, pentru </w:t>
      </w:r>
      <w:r w:rsidR="00773DB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vă deplasa împreună la Ungheni</w:t>
      </w:r>
      <w:r w:rsidR="00BA46CC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</w:p>
    <w:p w:rsidR="00023EAA" w:rsidRPr="007C6AA0" w:rsidRDefault="00F76FB6" w:rsidP="007C6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C6AA0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anexă: Agenda seminarului.</w:t>
      </w:r>
    </w:p>
    <w:p w:rsidR="007C6AA0" w:rsidRPr="007C6AA0" w:rsidRDefault="007C6AA0" w:rsidP="007C6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AGENDA SEMINARULUI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METODOLOGIC REPUBLICAN</w:t>
      </w:r>
    </w:p>
    <w:p w:rsidR="00BA46CC" w:rsidRPr="00BA46CC" w:rsidRDefault="00BA46CC" w:rsidP="00BA46C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</w:pPr>
      <w:r w:rsidRPr="00BA46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  <w:t>Şcoala, Biserica şi Comunitatea: parteneriat pentru educaţie</w:t>
      </w:r>
    </w:p>
    <w:p w:rsidR="00BA46CC" w:rsidRPr="00BA46CC" w:rsidRDefault="00BA46CC" w:rsidP="00BA46CC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Ediţia a VI-a: Ora de religie – cunoaştere şi devenire spirituală </w:t>
      </w:r>
    </w:p>
    <w:p w:rsidR="00BA46CC" w:rsidRPr="00BA46CC" w:rsidRDefault="00BA46CC" w:rsidP="00BA46C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</w:pPr>
    </w:p>
    <w:p w:rsidR="00BA46CC" w:rsidRPr="00BA46CC" w:rsidRDefault="00BA46CC" w:rsidP="00BA46CC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27-28 aprilie 2017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27 aprilie 2017 –  </w:t>
      </w:r>
      <w:r w:rsidRPr="00BA46CC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UNGHENI, Liceul Teoretic </w:t>
      </w:r>
      <w:r w:rsidRPr="00BA46CC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Ion Creangă, str. Ştefan cel Mare 151</w:t>
      </w:r>
    </w:p>
    <w:p w:rsidR="00BA46CC" w:rsidRPr="00BA46CC" w:rsidRDefault="00BA46CC" w:rsidP="00BA46CC">
      <w:pPr>
        <w:spacing w:after="0" w:line="240" w:lineRule="auto"/>
        <w:ind w:hanging="142"/>
        <w:contextualSpacing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8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Înregistrarea participanţilor. 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SESIUNEA I-i - Şedința în Plen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(sala de festivităţi)</w:t>
      </w:r>
      <w:r w:rsidRPr="00BA46C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BA46CC" w:rsidRPr="00BA46CC" w:rsidRDefault="00BA46CC" w:rsidP="00BA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Binecuvântarea seminarului/activităţilor.</w:t>
      </w:r>
    </w:p>
    <w:p w:rsidR="00BA46CC" w:rsidRPr="00BA46CC" w:rsidRDefault="00BA46CC" w:rsidP="00BA46C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PS Petru,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Episcop de Ungheni şi Nisporeni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40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45  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Prezentarea instituţiei.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Zinaida VRABIE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, directorul LT „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Ion Creangă”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tabs>
          <w:tab w:val="left" w:pos="851"/>
        </w:tabs>
        <w:spacing w:after="0" w:line="240" w:lineRule="auto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45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55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Predarea religiei în învățământul preuniversitar din R.M.: rezultate și perspective. </w:t>
      </w:r>
    </w:p>
    <w:p w:rsidR="00BA46CC" w:rsidRPr="00BA46CC" w:rsidRDefault="00BA46CC" w:rsidP="00BA46C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Corina LUNGU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Ministerul Educaţiei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55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00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Cuvânt de salut.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Ludmila GUZUN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președintele raionului Ungheni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05 –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10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Şcoala şi Biserica – parteneriat pentru educaţie.</w:t>
      </w:r>
    </w:p>
    <w:p w:rsidR="00BA46CC" w:rsidRPr="00BA46CC" w:rsidRDefault="00BA46CC" w:rsidP="00BA46C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Iulia PANCU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șef Direcție Educaţie Ungheni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20 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Specificul educaţiei religioase în raionul Ungheni.</w:t>
      </w:r>
    </w:p>
    <w:p w:rsidR="00BA46CC" w:rsidRPr="00BA46CC" w:rsidRDefault="00BA46CC" w:rsidP="00BA46CC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Corneliu PREPELIȚĂ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, specialist responsabil de predarea religiei în cadrul DE Ungheni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20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10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PAUZA DE CAFEA</w:t>
      </w:r>
    </w:p>
    <w:p w:rsidR="00BA46CC" w:rsidRPr="00BA46CC" w:rsidRDefault="00BA46CC" w:rsidP="00BA46C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36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SESIUNEA a II-a - Ore publice (11:10-11:55)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801"/>
        <w:gridCol w:w="2126"/>
        <w:gridCol w:w="1701"/>
        <w:gridCol w:w="2268"/>
        <w:gridCol w:w="851"/>
        <w:gridCol w:w="1276"/>
      </w:tblGrid>
      <w:tr w:rsidR="00BA46CC" w:rsidRPr="00BA46CC" w:rsidTr="00C17B1A">
        <w:tc>
          <w:tcPr>
            <w:tcW w:w="583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Nr.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8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212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Subiectul</w:t>
            </w:r>
          </w:p>
        </w:tc>
        <w:tc>
          <w:tcPr>
            <w:tcW w:w="17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Nume/prenume cadru didactic</w:t>
            </w:r>
          </w:p>
        </w:tc>
        <w:tc>
          <w:tcPr>
            <w:tcW w:w="2268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   Instituția</w:t>
            </w:r>
          </w:p>
        </w:tc>
        <w:tc>
          <w:tcPr>
            <w:tcW w:w="85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Cabinet</w:t>
            </w:r>
          </w:p>
        </w:tc>
        <w:tc>
          <w:tcPr>
            <w:tcW w:w="127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Culoarea agendei de lucru</w:t>
            </w:r>
          </w:p>
        </w:tc>
      </w:tr>
      <w:tr w:rsidR="00BA46CC" w:rsidRPr="00BA46CC" w:rsidTr="00C17B1A">
        <w:tc>
          <w:tcPr>
            <w:tcW w:w="583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12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Modalităţi de implicare a tinerilor în apărarea vieţii</w:t>
            </w:r>
          </w:p>
        </w:tc>
        <w:tc>
          <w:tcPr>
            <w:tcW w:w="17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Ursoi Andrei</w:t>
            </w:r>
          </w:p>
        </w:tc>
        <w:tc>
          <w:tcPr>
            <w:tcW w:w="2268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L.T. „Ion Creangă”</w:t>
            </w:r>
          </w:p>
        </w:tc>
        <w:tc>
          <w:tcPr>
            <w:tcW w:w="85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127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Roșie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Specialişti DE</w:t>
            </w:r>
          </w:p>
        </w:tc>
      </w:tr>
      <w:tr w:rsidR="00BA46CC" w:rsidRPr="00BA46CC" w:rsidTr="00C17B1A">
        <w:tc>
          <w:tcPr>
            <w:tcW w:w="583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126" w:type="dxa"/>
          </w:tcPr>
          <w:p w:rsidR="00BA46CC" w:rsidRPr="00BA46CC" w:rsidRDefault="00BA46CC" w:rsidP="00B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A46CC">
              <w:rPr>
                <w:rFonts w:ascii="Times New Roman" w:hAnsi="Times New Roman"/>
                <w:color w:val="000000"/>
                <w:sz w:val="24"/>
                <w:lang w:val="ro-RO"/>
              </w:rPr>
              <w:t>Maica Domnului – model pentru viaţă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Cucu Svetlana </w:t>
            </w:r>
          </w:p>
        </w:tc>
        <w:tc>
          <w:tcPr>
            <w:tcW w:w="2268" w:type="dxa"/>
          </w:tcPr>
          <w:p w:rsidR="00BA46CC" w:rsidRPr="00BA46CC" w:rsidRDefault="00BA46CC" w:rsidP="00BA46CC">
            <w:pPr>
              <w:spacing w:after="0" w:line="240" w:lineRule="auto"/>
              <w:ind w:hanging="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Gim. Florițoaia Nouă</w:t>
            </w:r>
          </w:p>
        </w:tc>
        <w:tc>
          <w:tcPr>
            <w:tcW w:w="85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Galben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Prof rel Ungheni</w:t>
            </w:r>
          </w:p>
        </w:tc>
      </w:tr>
      <w:tr w:rsidR="00BA46CC" w:rsidRPr="00BA46CC" w:rsidTr="00C17B1A">
        <w:tc>
          <w:tcPr>
            <w:tcW w:w="583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126" w:type="dxa"/>
          </w:tcPr>
          <w:p w:rsidR="00BA46CC" w:rsidRPr="00BA46CC" w:rsidRDefault="00BA46CC" w:rsidP="00B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„Moldovă, sună-ți </w:t>
            </w:r>
            <w:r w:rsidRPr="00BA46CC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clopotele toate                                    În astă sfântă  zi de Înviere… ”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Ostspovici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Valentina </w:t>
            </w:r>
          </w:p>
        </w:tc>
        <w:tc>
          <w:tcPr>
            <w:tcW w:w="2268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Gimnaziul Toderești</w:t>
            </w:r>
          </w:p>
        </w:tc>
        <w:tc>
          <w:tcPr>
            <w:tcW w:w="85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Albastru 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Preoţi Ungheni</w:t>
            </w:r>
          </w:p>
        </w:tc>
      </w:tr>
      <w:tr w:rsidR="00BA46CC" w:rsidRPr="00BA46CC" w:rsidTr="00C17B1A">
        <w:tc>
          <w:tcPr>
            <w:tcW w:w="583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8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126" w:type="dxa"/>
          </w:tcPr>
          <w:p w:rsidR="00BA46CC" w:rsidRPr="00BA46CC" w:rsidRDefault="00BA46CC" w:rsidP="00BA46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Ştefan cel Mare şi Sfânt – ctitor de biserici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Vacaraș  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Gheorghe</w:t>
            </w:r>
          </w:p>
        </w:tc>
        <w:tc>
          <w:tcPr>
            <w:tcW w:w="2268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L.T. „Ion Creangă”</w:t>
            </w:r>
          </w:p>
        </w:tc>
        <w:tc>
          <w:tcPr>
            <w:tcW w:w="851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1276" w:type="dxa"/>
          </w:tcPr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Verde</w:t>
            </w:r>
          </w:p>
          <w:p w:rsidR="00BA46CC" w:rsidRPr="00BA46CC" w:rsidRDefault="00BA46CC" w:rsidP="00BA46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A46C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Metodişti, inspectori</w:t>
            </w:r>
          </w:p>
        </w:tc>
      </w:tr>
    </w:tbl>
    <w:p w:rsidR="00BA46CC" w:rsidRPr="00BA46CC" w:rsidRDefault="00BA46CC" w:rsidP="00BA46C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12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12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Analiza lecției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12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13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Vizitarea expoziției „Mâinile mamei”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13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14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PRÎNZ</w:t>
      </w: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14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10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15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Activitate extracurriculară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Suflet și Credință.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Autori: Ş. Pântea, prot. A. Ursoi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15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10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15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40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Inaugurarea cabinetului de religie  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15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40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– 16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10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Concurs  raional de desen  „Învierea Ta, Hristoase Mântuitorule”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16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10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Cazarea în Hotelul „Vila verde ”   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18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00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Cina. 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Hotelul „Vila verde ”</w:t>
      </w:r>
    </w:p>
    <w:p w:rsidR="00BA46CC" w:rsidRPr="00BA46CC" w:rsidRDefault="00BA46CC" w:rsidP="00BA46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28 aprilie 2017 –  </w:t>
      </w:r>
      <w:r w:rsidRPr="00BA46CC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UNGHENI, Liceul Teoretic </w:t>
      </w:r>
      <w:r w:rsidRPr="00BA46CC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Ion Creangă, str. Ştefan cel Mare 151</w:t>
      </w:r>
    </w:p>
    <w:p w:rsidR="00BA46CC" w:rsidRPr="00BA46CC" w:rsidRDefault="00BA46CC" w:rsidP="00BA46CC">
      <w:pPr>
        <w:spacing w:after="0" w:line="240" w:lineRule="auto"/>
        <w:ind w:hanging="142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8"/>
          <w:szCs w:val="24"/>
          <w:lang w:val="ro-RO"/>
        </w:rPr>
        <w:t xml:space="preserve"> </w:t>
      </w:r>
    </w:p>
    <w:p w:rsidR="00BA46CC" w:rsidRPr="00BA46CC" w:rsidRDefault="00BA46CC" w:rsidP="00BA46CC">
      <w:pPr>
        <w:spacing w:after="0" w:line="360" w:lineRule="auto"/>
        <w:ind w:hanging="142"/>
        <w:contextualSpacing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7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7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TEDEUM</w:t>
      </w:r>
    </w:p>
    <w:p w:rsidR="00BA46CC" w:rsidRPr="00BA46CC" w:rsidRDefault="00BA46CC" w:rsidP="00BA46CC">
      <w:pPr>
        <w:spacing w:after="0" w:line="360" w:lineRule="auto"/>
        <w:ind w:hanging="142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7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8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DEJUN</w:t>
      </w: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SESIUNEA I-i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în plen</w:t>
      </w: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8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Activitate extracurriculară </w:t>
      </w:r>
      <w:r w:rsidRPr="00BA46CC">
        <w:rPr>
          <w:rFonts w:ascii="Times New Roman" w:hAnsi="Times New Roman" w:cs="Times New Roman"/>
          <w:b/>
          <w:i/>
          <w:sz w:val="24"/>
          <w:szCs w:val="24"/>
          <w:lang w:val="ro-RO"/>
        </w:rPr>
        <w:t>În lumina celor Sfinte.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</w:t>
      </w:r>
      <w:r w:rsidRPr="00BA46CC">
        <w:rPr>
          <w:rFonts w:ascii="Times New Roman" w:hAnsi="Times New Roman" w:cs="Times New Roman"/>
          <w:sz w:val="24"/>
          <w:szCs w:val="24"/>
          <w:lang w:val="ro-RO"/>
        </w:rPr>
        <w:t>Autori: Ş. Pântea, prot. A. Ursoi</w:t>
      </w: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SESIUNEA a II-a: ATELIERE DIDACTICE</w:t>
      </w: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36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ATELIERUL 1: Tema: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Influențele  e</w:t>
      </w:r>
      <w:r w:rsidRPr="00BA46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ducației sexuale timpurii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asupra formării personalităţii copilului.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Moderator: GONCEAR Valeria, doctor în pedagogie, lector superior, USM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profesori religie Ungheni, Nisporeni, Hînceşti, Călăraşi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- inspectori, metodişti protopopiate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12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50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specialişti Direcţii Educaţie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ATELIERUL 2: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Tema: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Motivaţia pentru învăţare în contextul orei de religie</w:t>
      </w:r>
    </w:p>
    <w:p w:rsidR="00BA46CC" w:rsidRPr="00BA46CC" w:rsidRDefault="00BA46CC" w:rsidP="00BA46C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Moderator: SOLOVEI Rodica, doctor în istorie, conferenţiar universitar, IŞE</w:t>
      </w:r>
    </w:p>
    <w:p w:rsidR="00BA46CC" w:rsidRPr="00BA46CC" w:rsidRDefault="00BA46CC" w:rsidP="00BA4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specialişti Direcţii Educaţie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- profesori religie Ungheni, Nisporeni, Hînceşti, Călăraşi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12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50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inspectori, metodişti protopopiate</w:t>
      </w:r>
    </w:p>
    <w:p w:rsidR="00BA46CC" w:rsidRPr="00BA46CC" w:rsidRDefault="00BA46CC" w:rsidP="00BA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 w:line="240" w:lineRule="auto"/>
        <w:ind w:left="1560" w:hanging="170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ATELIERUL 3: Tema: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Profesori care modelează caractere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Moderatori: Veaceslav IORDACHESCU, metodist coord. în Direcţia metodică a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>Mitropoliei Moldovei; Nadejda BUTNARI, drd., asistent universitar, USM</w:t>
      </w:r>
    </w:p>
    <w:p w:rsidR="00BA46CC" w:rsidRPr="00BA46CC" w:rsidRDefault="00BA46CC" w:rsidP="00BA46CC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9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30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30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inspectori, metodişti protopopiate 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40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- specialişti Direcţii Educaţie</w:t>
      </w:r>
    </w:p>
    <w:p w:rsidR="00BA46CC" w:rsidRPr="00BA46CC" w:rsidRDefault="00BA46CC" w:rsidP="00BA46CC">
      <w:pPr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11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– 12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 xml:space="preserve">50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Pr="00BA46CC">
        <w:rPr>
          <w:rFonts w:ascii="Times New Roman" w:eastAsia="Calibri" w:hAnsi="Times New Roman" w:cs="Times New Roman"/>
          <w:i/>
          <w:sz w:val="24"/>
          <w:szCs w:val="24"/>
          <w:lang w:val="ro-RO"/>
        </w:rPr>
        <w:t>profesori religie Ungheni, Nisporeni, Hînceşti, Călăraşi</w:t>
      </w:r>
    </w:p>
    <w:p w:rsidR="00BA46CC" w:rsidRPr="00BA46CC" w:rsidRDefault="00BA46CC" w:rsidP="00BA46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46CC" w:rsidRPr="00BA46CC" w:rsidRDefault="00BA46CC" w:rsidP="00BA46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A46CC" w:rsidRPr="00BA46CC" w:rsidRDefault="00BA46CC" w:rsidP="00BA46CC">
      <w:pPr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13</w:t>
      </w:r>
      <w:r w:rsidRPr="00BA46C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- Prânz. </w:t>
      </w:r>
      <w:r w:rsidRPr="00BA46C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Înmânarea certificatelor de participare și a delegațiilor. Colectarea fişelor de evaluare a seminarului. </w:t>
      </w:r>
      <w:r w:rsidRPr="00BA46CC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Închiderea seminarului.</w:t>
      </w:r>
    </w:p>
    <w:p w:rsidR="00BA46CC" w:rsidRPr="00BA46CC" w:rsidRDefault="00BA46CC" w:rsidP="00BA46CC">
      <w:pPr>
        <w:spacing w:after="160" w:line="259" w:lineRule="auto"/>
      </w:pPr>
    </w:p>
    <w:p w:rsidR="005A087F" w:rsidRPr="00F76FB6" w:rsidRDefault="005A087F" w:rsidP="00F76FB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5A087F" w:rsidRPr="00F76FB6" w:rsidSect="0037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C3" w:rsidRDefault="000D2FC3" w:rsidP="00773DBC">
      <w:pPr>
        <w:spacing w:after="0" w:line="240" w:lineRule="auto"/>
      </w:pPr>
      <w:r>
        <w:separator/>
      </w:r>
    </w:p>
  </w:endnote>
  <w:endnote w:type="continuationSeparator" w:id="0">
    <w:p w:rsidR="000D2FC3" w:rsidRDefault="000D2FC3" w:rsidP="007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C3" w:rsidRDefault="000D2FC3" w:rsidP="00773DBC">
      <w:pPr>
        <w:spacing w:after="0" w:line="240" w:lineRule="auto"/>
      </w:pPr>
      <w:r>
        <w:separator/>
      </w:r>
    </w:p>
  </w:footnote>
  <w:footnote w:type="continuationSeparator" w:id="0">
    <w:p w:rsidR="000D2FC3" w:rsidRDefault="000D2FC3" w:rsidP="0077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66A"/>
    <w:multiLevelType w:val="hybridMultilevel"/>
    <w:tmpl w:val="AFE6B88E"/>
    <w:lvl w:ilvl="0" w:tplc="2B5E05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627090"/>
    <w:multiLevelType w:val="multilevel"/>
    <w:tmpl w:val="4AA64CC8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6B07307A"/>
    <w:multiLevelType w:val="hybridMultilevel"/>
    <w:tmpl w:val="5660102E"/>
    <w:lvl w:ilvl="0" w:tplc="21BEC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BF"/>
    <w:rsid w:val="00023EAA"/>
    <w:rsid w:val="000D2FC3"/>
    <w:rsid w:val="001D28BF"/>
    <w:rsid w:val="00294824"/>
    <w:rsid w:val="003726D7"/>
    <w:rsid w:val="005A087F"/>
    <w:rsid w:val="00773DBC"/>
    <w:rsid w:val="007C6AA0"/>
    <w:rsid w:val="008B1AAE"/>
    <w:rsid w:val="00BA46CC"/>
    <w:rsid w:val="00C067FE"/>
    <w:rsid w:val="00D35929"/>
    <w:rsid w:val="00EE31B2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29BC-9521-4C81-A3C8-F2779854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DBC"/>
  </w:style>
  <w:style w:type="paragraph" w:styleId="a5">
    <w:name w:val="footer"/>
    <w:basedOn w:val="a"/>
    <w:link w:val="a6"/>
    <w:uiPriority w:val="99"/>
    <w:semiHidden/>
    <w:unhideWhenUsed/>
    <w:rsid w:val="0077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Прот. Вадим Кейбаш</dc:creator>
  <cp:keywords/>
  <dc:description/>
  <cp:lastModifiedBy>Прот. Вадим Кейбаш</cp:lastModifiedBy>
  <cp:revision>10</cp:revision>
  <dcterms:created xsi:type="dcterms:W3CDTF">2016-05-10T09:40:00Z</dcterms:created>
  <dcterms:modified xsi:type="dcterms:W3CDTF">2017-04-20T10:06:00Z</dcterms:modified>
</cp:coreProperties>
</file>